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701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7010F" w:rsidRDefault="0008496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010F" w:rsidRDefault="000849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Ульяновска от 02.08.2021 N 1110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средств"</w:t>
            </w:r>
          </w:p>
        </w:tc>
      </w:tr>
      <w:tr w:rsidR="00C701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010F" w:rsidRDefault="000849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7010F" w:rsidRDefault="00C7010F">
      <w:pPr>
        <w:pStyle w:val="ConsPlusNormal"/>
        <w:rPr>
          <w:rFonts w:ascii="Tahoma" w:hAnsi="Tahoma" w:cs="Tahoma"/>
          <w:sz w:val="28"/>
          <w:szCs w:val="28"/>
        </w:rPr>
        <w:sectPr w:rsidR="00C701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7010F" w:rsidRDefault="00C7010F">
      <w:pPr>
        <w:pStyle w:val="ConsPlusNormal"/>
        <w:jc w:val="both"/>
        <w:outlineLvl w:val="0"/>
      </w:pPr>
    </w:p>
    <w:p w:rsidR="00C7010F" w:rsidRDefault="00084960">
      <w:pPr>
        <w:pStyle w:val="ConsPlusTitle"/>
        <w:jc w:val="center"/>
        <w:outlineLvl w:val="0"/>
      </w:pPr>
      <w:r>
        <w:t>АДМИНИСТРАЦИЯ ГОРОДА УЛЬЯНОВСКА</w:t>
      </w:r>
    </w:p>
    <w:p w:rsidR="00C7010F" w:rsidRDefault="00C7010F">
      <w:pPr>
        <w:pStyle w:val="ConsPlusTitle"/>
        <w:jc w:val="both"/>
      </w:pPr>
    </w:p>
    <w:p w:rsidR="00C7010F" w:rsidRDefault="00084960">
      <w:pPr>
        <w:pStyle w:val="ConsPlusTitle"/>
        <w:jc w:val="center"/>
      </w:pPr>
      <w:r>
        <w:t>ПОСТАНОВЛЕНИЕ</w:t>
      </w:r>
    </w:p>
    <w:p w:rsidR="00C7010F" w:rsidRDefault="00084960">
      <w:pPr>
        <w:pStyle w:val="ConsPlusTitle"/>
        <w:jc w:val="center"/>
      </w:pPr>
      <w:r>
        <w:t>от 2 августа 2021 г. N 1110</w:t>
      </w:r>
    </w:p>
    <w:p w:rsidR="00C7010F" w:rsidRDefault="00C7010F">
      <w:pPr>
        <w:pStyle w:val="ConsPlusTitle"/>
        <w:jc w:val="both"/>
      </w:pPr>
    </w:p>
    <w:p w:rsidR="00C7010F" w:rsidRDefault="00084960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C7010F" w:rsidRDefault="00084960">
      <w:pPr>
        <w:pStyle w:val="ConsPlusTitle"/>
        <w:jc w:val="center"/>
      </w:pPr>
      <w:r>
        <w:t>МАЛОГО И СРЕДНЕГО ПРЕДПРИНИМАТЕЛЬСТВА НА ФИНАНСОВОЕ</w:t>
      </w:r>
    </w:p>
    <w:p w:rsidR="00C7010F" w:rsidRDefault="00084960">
      <w:pPr>
        <w:pStyle w:val="ConsPlusTitle"/>
        <w:jc w:val="center"/>
      </w:pPr>
      <w:r>
        <w:t>ОБЕСПЕЧЕНИЕ (ВОЗМЕЩЕНИЕ) ЧАСТИ ЗАТРАТ, СВЯЗАННЫХ</w:t>
      </w:r>
    </w:p>
    <w:p w:rsidR="00C7010F" w:rsidRDefault="00084960">
      <w:pPr>
        <w:pStyle w:val="ConsPlusTitle"/>
        <w:jc w:val="center"/>
      </w:pPr>
      <w:r>
        <w:t>С ОБНОВЛЕНИЕМ ОСНОВНЫХ СРЕДСТВ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04.10.2013 N 4334 "Об утверждении муниципальной программы "Развитие малого и среднего предпринимательства в муниципальном образовании "город Ульяновск",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27.06.2019 N 1343 "Об утверждении Порядка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средств";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30.09.2019 N 1930 "О внесении изменений в постановление администрации города Ульяновска от 27.06.2019 N 1343";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16.01.2020 N 20 "О внесении изменений в постановление администрации города Ульяновска от 27.06.2019 N 1343";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24.08.2020 N 1375 "О внесении изменений в постановление администрации города Ульяновска от 27.06.2019 N 1343".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jc w:val="right"/>
      </w:pPr>
      <w:r>
        <w:t>Временно исполняющий обязанности</w:t>
      </w:r>
    </w:p>
    <w:p w:rsidR="00C7010F" w:rsidRDefault="00084960">
      <w:pPr>
        <w:pStyle w:val="ConsPlusNormal"/>
        <w:jc w:val="right"/>
      </w:pPr>
      <w:r>
        <w:t>Главы города</w:t>
      </w:r>
    </w:p>
    <w:p w:rsidR="00C7010F" w:rsidRDefault="00084960">
      <w:pPr>
        <w:pStyle w:val="ConsPlusNormal"/>
        <w:jc w:val="right"/>
      </w:pPr>
      <w:r>
        <w:t>Д.А.ВАВИЛИН</w:t>
      </w: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jc w:val="right"/>
        <w:outlineLvl w:val="0"/>
      </w:pPr>
      <w:r>
        <w:t>Утвержден</w:t>
      </w:r>
    </w:p>
    <w:p w:rsidR="00C7010F" w:rsidRDefault="00084960">
      <w:pPr>
        <w:pStyle w:val="ConsPlusNormal"/>
        <w:jc w:val="right"/>
      </w:pPr>
      <w:r>
        <w:t>постановлением</w:t>
      </w:r>
    </w:p>
    <w:p w:rsidR="00C7010F" w:rsidRDefault="00084960">
      <w:pPr>
        <w:pStyle w:val="ConsPlusNormal"/>
        <w:jc w:val="right"/>
      </w:pPr>
      <w:r>
        <w:t>администрации города Ульяновска</w:t>
      </w:r>
    </w:p>
    <w:p w:rsidR="00C7010F" w:rsidRDefault="00084960">
      <w:pPr>
        <w:pStyle w:val="ConsPlusNormal"/>
        <w:jc w:val="right"/>
      </w:pPr>
      <w:r>
        <w:t>от 2 августа 2021 г. N 1110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</w:pPr>
      <w:bookmarkStart w:id="0" w:name="Par33"/>
      <w:bookmarkEnd w:id="0"/>
      <w:r>
        <w:t>ПОРЯДОК</w:t>
      </w:r>
    </w:p>
    <w:p w:rsidR="00C7010F" w:rsidRDefault="00084960">
      <w:pPr>
        <w:pStyle w:val="ConsPlusTitle"/>
        <w:jc w:val="center"/>
      </w:pPr>
      <w:r>
        <w:t>ПРЕДОСТАВЛЕНИЯ СУБСИДИЙ СУБЪЕКТАМ МАЛОГО И СРЕДНЕГО</w:t>
      </w:r>
    </w:p>
    <w:p w:rsidR="00C7010F" w:rsidRDefault="00084960">
      <w:pPr>
        <w:pStyle w:val="ConsPlusTitle"/>
        <w:jc w:val="center"/>
      </w:pPr>
      <w:r>
        <w:t>ПРЕДПРИНИМАТЕЛЬСТВА НА ФИНАНСОВОЕ ОБЕСПЕЧЕНИЕ (ВОЗМЕЩЕНИЕ)</w:t>
      </w:r>
    </w:p>
    <w:p w:rsidR="00C7010F" w:rsidRDefault="00084960">
      <w:pPr>
        <w:pStyle w:val="ConsPlusTitle"/>
        <w:jc w:val="center"/>
      </w:pPr>
      <w:r>
        <w:t>ЧАСТИ ЗАТРАТ, СВЯЗАННЫХ С ОБНОВЛЕНИЕМ ОСНОВНЫХ СРЕДСТВ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  <w:outlineLvl w:val="1"/>
      </w:pPr>
      <w:r>
        <w:t>1. Общие положения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bookmarkStart w:id="1" w:name="Par40"/>
      <w:bookmarkEnd w:id="1"/>
      <w:r>
        <w:t xml:space="preserve">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агрегатов, установок, производственных машин, на приобретение нового и ранее не эксплуатировавшегося основного средства, произведенного не ранее первого числа года, предшествующего году обращения за получением субсидии (далее - основные средства), за исключением: зданий и сооружений, транспортных средств, вездеходных самоходных машин и воздушных судов, компьютерной техники (кроме компьютерной техники, являющейся неотъемлемой частью специализированного оборудования), оплаты услуг по транспортировке и монтажу приобретенных основных средств (далее - субсидии, Порядок), разработан в целях реализации мероприятий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муниципальном образовании "город Ульяновск", утвержденной постановлением администрации города Ульяновска от 04.10.2013 N 4334.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1.2. Субсидии предоставляются получателям субсидий в пределах бюджетных ассигнований, предусмотренных решением Ульяновской Городской Думы об утверждении бюджета муниципального образования "город Ульяновск" на соответствующий финансовый год и плановый период и лимитов бюджетных обязательств, доведенных до Управления имущественных отношений, экономики и развития конкуренции администрации города Ульяновска (далее - Управление) на цели, указанные в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пункте 1.1</w:t>
        </w:r>
      </w:hyperlink>
      <w:r>
        <w:t xml:space="preserve"> настоящего раздела.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1.3. Субсидии предоставляются субъектам малого и среднего предпринимательства независимо от их организационно-правовой формы, за исключением государственных (муниципальных) учреждений (далее - получатели субсидий), на финансовое обеспечение (возмещение) части затрат, связанных с обновлением основных средств.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1.4. Получатель субсидий определяется по результатам отбора, который проводится в форме конкурса (далее - конкурсный отбор).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1.5.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Ульяновской Городской Думы об утверждении бюджета муниципального образования "город Ульяновск" на соответствующий финансовый год и плановый период.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  <w:outlineLvl w:val="1"/>
      </w:pPr>
      <w:r>
        <w:t>2. Порядок проведения конкурсного отбора</w:t>
      </w:r>
    </w:p>
    <w:p w:rsidR="00C7010F" w:rsidRDefault="00084960">
      <w:pPr>
        <w:pStyle w:val="ConsPlusTitle"/>
        <w:jc w:val="center"/>
      </w:pPr>
      <w:r>
        <w:t>получателей субсидий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r>
        <w:t>2.1. Объявление о проведении конкурсного отбора на получение субсидии публикуется в газете "Ульяновск сегодня" и размещается на едином портале и на официальном сайте Управления в информационно-телекоммуникационной сети "Интернет" (www.kugiz.ru) не позднее чем за три рабочих дня до даты начала подачи (приема) заявок на участие в конкурсном отборе (далее - заявка) и включает следующую информацию: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сроки проведения конкурсного отбора (даты и время начала (окончания) подачи (приема) заявок участников конкурсного отбора),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адрес, адрес электронной почты Управления;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3) результаты предоставления субсидии в соответствии с </w:t>
      </w:r>
      <w:hyperlink w:anchor="Par152" w:tooltip="2.14. Результатом предоставления субсидии является поступление в бюджеты всех уровней налогов, сборов, страховых взносов, от получателя субсидий, равных либо превышающих по сумме размер предоставляемой субсидии." w:history="1">
        <w:r>
          <w:rPr>
            <w:color w:val="0000FF"/>
          </w:rPr>
          <w:t>пунктом 2.14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доменное имя, и (или) сетевой адрес, и (или) указатели страниц сайта Управления в информационно-телекоммуникационной сети "Интернет", на котором обеспечивается проведение конкурсного отбора;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5) требования к участникам конкурсного отбора в соответствии с </w:t>
      </w:r>
      <w:hyperlink w:anchor="Par72" w:tooltip="2.4. Для участия в конкурсном отборе участники конкурсного отбора представляет в Управление заявку в сроки, установленные в объявлении о проведении конкурсного отбора, на бумажном и электронном носителях, которая должна быть прошита, пронумерована и скреплена " w:history="1">
        <w:r>
          <w:rPr>
            <w:color w:val="0000FF"/>
          </w:rPr>
          <w:t>пунктом 2.4</w:t>
        </w:r>
      </w:hyperlink>
      <w:r>
        <w:t xml:space="preserve"> настоящего раздела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6)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 в соответствии с </w:t>
      </w:r>
      <w:hyperlink w:anchor="Par82" w:tooltip="2.5. Участник конкурсного отбора может подать только одну заявку." w:history="1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7) порядок отзыва заявок участников конкурсного отбора, порядок возврата заявок участников конкурсного отбора в соответствии с </w:t>
      </w:r>
      <w:hyperlink w:anchor="Par83" w:tooltip="2.6. Участник конкурсного отбора вправе отозвать свою заявку путем направления письменного заявления в адрес Управления. Управление в течение пяти рабочих дней со дня регистрации такого заявления участника конкурсного отбора возвращает участнику конкурсного от" w:history="1">
        <w:r>
          <w:rPr>
            <w:color w:val="0000FF"/>
          </w:rPr>
          <w:t>пунктом 2.6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8) правила рассмотрения и оценки заявок участников конкурсного отбора в соответствии с </w:t>
      </w:r>
      <w:hyperlink w:anchor="Par85" w:tooltip="2.7. Управление в срок, не превышающий пяти рабочих дней со дня окончания срока приема заявок, осуществляет проверку соблюдения срока подачи участниками конкурсного отбора заявки, ее комплектности в соответствии с требованиями, установленными пунктом 2.4 насто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ar133" w:tooltip="2.10. Число баллов, выставленных присутствующими членами Комиссии, суммируется. Полученное в результате этого число представляет собой итоговую сумму баллов, выставленных участникам конкурсного отбора. Комиссия составляет рейтинг и присваивает порядковые номер" w:history="1">
        <w:r>
          <w:rPr>
            <w:color w:val="0000FF"/>
          </w:rPr>
          <w:t>2.10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9) 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10) срок, в течение которого победитель (победители) отбора должен (должны) подписать соглашение о предоставлении субсидии (далее - соглашение) в соответствии с </w:t>
      </w:r>
      <w:hyperlink w:anchor="Par157" w:tooltip="3.2. Управление в течение пяти рабочих дней со дня издания постановления заключает с получателем субсидии соглашение по типовой форме, утвержденной приказом Финансового управления администрации города Ульяновска." w:history="1">
        <w:r>
          <w:rPr>
            <w:color w:val="0000FF"/>
          </w:rPr>
          <w:t>пунктом 3.2 раздела 3</w:t>
        </w:r>
      </w:hyperlink>
      <w:r>
        <w:t xml:space="preserve"> настоящего Порядка;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11) условия признания победителя (победителей) конкурсного отбора уклонившимся (уклонившимися) от заключения соглашения;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12) дату размещения результатов отбора на едином портале, а также на официальном сайте Управления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lastRenderedPageBreak/>
        <w:t xml:space="preserve">2.2. Объем субсидий определяется в размере 30% суммы документально подтвержденных получателем субсидии затрат на цели, указанные в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пункте 1.1 раздела 1</w:t>
        </w:r>
      </w:hyperlink>
      <w:r>
        <w:t xml:space="preserve"> настоящего Порядка, но не более 150000 рублей.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2.3. К участникам отбора предъявляются следующие требования,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у участника конкурсного отбора должна отсутствовать просроченная задолженность по возврату в бюджет муниципального образования "город Ульяновск"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"город Ульяновск";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3) 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участники конкурсного отбора - индивидуальные предприниматели не должны прекратить деятельность в качестве индивидуального предпринимателя;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5)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6) участники конкурсного отбора не должны получать средства из бюджета муниципального образования "город Ульяновск" на основании иных муниципальных правовых актов на цели, указанные в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пункте 1.1 раздела 1</w:t>
        </w:r>
      </w:hyperlink>
      <w:r>
        <w:t xml:space="preserve"> настоящего Порядка;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7) у получателя субсидии должна отсутствовать задолженность по договору купли-продажи основных средств;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8) участники конкурсного отбора должны быть зарегистрированы в качестве субъекта малого и среднего предпринимательства на территории муниципального образования "город Ульяновск".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3" w:name="Par72"/>
      <w:bookmarkEnd w:id="3"/>
      <w:r>
        <w:lastRenderedPageBreak/>
        <w:t>2.4. Для участия в конкурсном отборе участники конкурсного отбора представляет в Управление заявку в сроки, установленные в объявлении о проведении конкурсного отбора, на бумажном и электронном носителях, которая должна быть прошита, пронумерована и скреплена печатью участника конкурсного отбора (при наличии), подписана уполномоченным лицом участника конкурсного отбора и должна содержать следующие документы: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1) </w:t>
      </w:r>
      <w:hyperlink w:anchor="Par207" w:tooltip="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к настоящему Порядку;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(представляется индивидуальным предпринимателем);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3) копию учредительных документов участника конкурсного отбора - юридического лица (со всеми изменениями и дополнениями), заверенную печатью (при наличии) и подписью руководителя или иного уполномоченного лица;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заверенную уполномоченным лицом участника конкурсного отбора копию документа (документов), подтверждающего (подтверждающих) полномочия руководителя и (или) иного уполномоченного на представление интересов участника конкурсного отбора лица;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5)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6) заверенные печатью (при наличии) и подписью руководителя участника конкурсного отбора - юридического лица или индивидуального предпринимателя документы, подтверждающие фактически понесенные затраты участником конкурсного отбора, подлежащие финансовому обеспечению (возмещению) на цели, указанные в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пункте 1.1 раздела 1</w:t>
        </w:r>
      </w:hyperlink>
      <w:r>
        <w:t xml:space="preserve"> настоящего Порядка (договоры, накладные, счета, счета-фактуры, платежные поручения с отметкой кредитной организации об исполнении и т.д.);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7) подписанную руководителем участника конкурсного отбора - юридического лица или индивидуального предпринимателя, или главным бухгалтером (при наличии) участника конкурсного отбора справку, подтверждающую, что участник конкурсного отбора получатель субсидии на первое число месяца, предшествующего месяцу, в котором планируется принятие решения, соответствует требованиям, указанным в </w:t>
      </w:r>
      <w:hyperlink w:anchor="Par63" w:tooltip="2.3. К участникам отбора предъявляются следующие требования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" w:history="1">
        <w:r>
          <w:rPr>
            <w:color w:val="0000FF"/>
          </w:rPr>
          <w:t>пункте 2.3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8) справку налогового органа об исполнении участником конкурсного отбора обязанности по уплате налоговых сборов, страховых взносов, пеней, штрафов, процентов, подлежащих уплате в соответствии с законодательством РФ о налогах и сборах.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Документы, представленные участниками конкурсного отбора, регистрируются Управлением в день их поступления в журнале учета заявок с указанием даты и времени поступления документов.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4" w:name="Par82"/>
      <w:bookmarkEnd w:id="4"/>
      <w:r>
        <w:t>2.5. Участник конкурсного отбора может подать только одну заявку.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5" w:name="Par83"/>
      <w:bookmarkEnd w:id="5"/>
      <w:r>
        <w:t xml:space="preserve">2.6. Участник конкурсного отбора вправе отозвать свою заявку путем направления письменного заявления в адрес Управления. Управление в течение пяти рабочих дней со дня </w:t>
      </w:r>
      <w:r>
        <w:lastRenderedPageBreak/>
        <w:t>регистрации такого заявления участника конкурсного отбора возвращает участнику конкурсного отбора его заявку.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иных случаях заявка, представленная участником конкурсного отбора, не возвращается.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 xml:space="preserve">2.7. Управление в срок, не превышающий пяти рабочих дней со дня окончания срока приема заявок, осуществляет проверку соблюдения срока подачи участниками конкурсного отбора заявки, ее комплектности в соответствии с требованиями, установленными </w:t>
      </w:r>
      <w:hyperlink w:anchor="Par72" w:tooltip="2.4. Для участия в конкурсном отборе участники конкурсного отбора представляет в Управление заявку в сроки, установленные в объявлении о проведении конкурсного отбора, на бумажном и электронном носителях, которая должна быть прошита, пронумерована и скреплена " w:history="1">
        <w:r>
          <w:rPr>
            <w:color w:val="0000FF"/>
          </w:rPr>
          <w:t>пунктом 2.4</w:t>
        </w:r>
      </w:hyperlink>
      <w:r>
        <w:t xml:space="preserve"> настоящего раздела, соответствия указанным в заявке затрат результатам предоставленных субсидий, указанным в </w:t>
      </w:r>
      <w:hyperlink w:anchor="Par152" w:tooltip="2.14. Результатом предоставления субсидии является поступление в бюджеты всех уровней налогов, сборов, страховых взносов, от получателя субсидий, равных либо превышающих по сумме размер предоставляемой субсидии." w:history="1">
        <w:r>
          <w:rPr>
            <w:color w:val="0000FF"/>
          </w:rPr>
          <w:t>пункте 2.14</w:t>
        </w:r>
      </w:hyperlink>
      <w:r>
        <w:t xml:space="preserve"> настоящего раздела, и в случае выявления несоответствия установленным требованиям принимает решение о недопуске участника к конкурсному отбору.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Управление уведомляет участников конкурсного отбора, не допущенных к участию в конкурсном отборе, в течение трех рабочих дней со дня окончания проверки, предусмотренной настоящим пунктом, с изложением оснований принятия такого решения.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2.8. Заявка, представленная участником конкурсного отбора, допущенная к участию в конкурсном отборе, рассматривается Комиссией по рассмотрению заявлений субъектов малого и среднего предпринимательства на оказание поддержки в муниципальном образовании "город Ульяновск" (далее - Комиссия) в течение 10 рабочих дней с даты окончания приема заявок.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состав Комиссии входят председатель Комиссии, заместитель председателя Комиссии, секретарь Комиссии и члены Комиссии. Состав Комиссии утверждается постановлением администрации города Ульяновска.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Председатель Комиссии: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организует деятельность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назначает дату, место и время проведения заседания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3) утверждает повестку заседания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ведет заседание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5) подписывает протокол заседания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случае отсутствия председателя Комиссии его обязанности исполняет заместитель председателя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Секретарь Комиссии: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извещает членов Комиссии о дате, времени и месте проведения заседания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ведет протокол заседания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3) подписывает протокол заседания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Заседание Комиссии является правомочным, если на нем присутствует более половины от общего числа ее членов.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lastRenderedPageBreak/>
        <w:t>Члены Комиссии вправе знакомиться с документами, входящими в состав заявок.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Члены Комиссии вправе в любое время выйти из состава Комиссии, подав соответствующее заявление в письменной форме председателю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случае если член Комиссии лично (прямо или косвенно) заинтересован в итогах конкурсного отбора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Комиссия, если ей стало известно о наличии обстоятельств, способных повлиять на участие члена Комиссии в деятельности Комиссии, обязана рассмотреть их и принять одно из следующих решений: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приостановить участие члена Комиссии в деятельности Комиссии;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рассмотреть заявки, в отношении которых имеются личная заинтересованность члена Комиссии или иные обстоятельства, способные повлиять на участие члена Комиссии в деятельности Комиссии, без участия указанного члена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Информация о наличии у члена Комиссии личной заинтересованности в итогах конкурсного отбора или об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7" w:name="Par108"/>
      <w:bookmarkEnd w:id="7"/>
      <w:r>
        <w:t>2.9. Члены Комиссии оценивают каждую заявку, допущенную к участию в конкурсном отборе, в соответствии со следующими критериями, с применением балльной системы: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вид деятельности: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а) развитие инфраструктуры туризма, деятельности гостиниц и ресторанов - 150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б) развитие индустрии детских товаров - 150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в) дополнительное образование детей - 150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г) мероприятия, направленные на реализацию проекта "Умный город":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внедрение систем автоматизации - 150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внедрение систем диспетчеризации и управления - 150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д) благоустройство - 130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е) развитие пригородной зоны муниципального образования "город Ульяновск" - 120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ж) деятельность в области спорта - 120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з) организация пассажирских перевозок в направлении с низким и неустойчивым пассажиропотоком в муниципальном образовании "город Ульяновск"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и) производственная деятельность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lastRenderedPageBreak/>
        <w:t>к) научно-техническая деятельность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л) строительство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м) ремесленничество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н) предоставление бытовых услуг населению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о) жилищно-коммунальное хозяйство (за исключением деятельности по управлению многоквартирными домами) - 70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п) оказание услуг здравоохранения, образования - 50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р) прочее - 0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категория субъектов предпринимательской деятельности: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а) микропредприятия - 100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б) малые предприятия (за исключением микропредприятий) - 50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в) средние предприятия - 20 баллов.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Если участник конкурсного отбора является социальным предприятием, ему присваивается дополнительно 50 баллов.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2.10. Число баллов, выставленных присутствующими членами Комиссии, суммируется. Полученное в результате этого число представляет собой итоговую сумму баллов, выставленных участникам конкурсного отбора. Комиссия составляет рейтинг и присваивает порядковые номера участникам конкурсного отбора в порядке убывания значений, выставленных им итоговых сумм баллов.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Заявке, набравшей наибольшую итоговую сумму баллов, присваивается первый номер. Если две или более заявки набрали одинаковую итоговую сумму баллов, меньший порядковый номер присваивается заявке, которая имеет более раннюю дату и время регистрации в журнале учета заявок.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В случае если к участию в конкурсном отборе был допущен только один участник, Комиссия принимает решение об определении его победителем при условии, что представленная им заявка соответствует критериям конкурсного отбора, указанным в </w:t>
      </w:r>
      <w:hyperlink w:anchor="Par108" w:tooltip="2.9. Члены Комиссии оценивают каждую заявку, допущенную к участию в конкурсном отборе, в соответствии со следующими критериями, с применением балльной системы:" w:history="1">
        <w:r>
          <w:rPr>
            <w:color w:val="0000FF"/>
          </w:rPr>
          <w:t>пункте 2.9</w:t>
        </w:r>
      </w:hyperlink>
      <w:r>
        <w:t xml:space="preserve"> настоящего раздела.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Минимально возможное количество баллов, при котором Комиссия может принять решение о предоставлении субсидии, - 70 баллов.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2.11. Основаниями для отказа получателю субсидии в предоставлении субсидии являются: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1) выявление Комиссией факта несоответствия участника конкурсного отбора требованиям, установленным </w:t>
      </w:r>
      <w:hyperlink w:anchor="Par63" w:tooltip="2.3. К участникам отбора предъявляются следующие требования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" w:history="1">
        <w:r>
          <w:rPr>
            <w:color w:val="0000FF"/>
          </w:rPr>
          <w:t>пунктом 2.3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2) выявление Комиссией факта несоответствия поданной заявки требованиям, установленным в </w:t>
      </w:r>
      <w:hyperlink w:anchor="Par72" w:tooltip="2.4. Для участия в конкурсном отборе участники конкурсного отбора представляет в Управление заявку в сроки, установленные в объявлении о проведении конкурсного отбора, на бумажном и электронном носителях, которая должна быть прошита, пронумерована и скреплена " w:history="1">
        <w:r>
          <w:rPr>
            <w:color w:val="0000FF"/>
          </w:rPr>
          <w:t>пункте 2.4</w:t>
        </w:r>
      </w:hyperlink>
      <w:r>
        <w:t xml:space="preserve"> настоящего раздела;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lastRenderedPageBreak/>
        <w:t>3) установление Комиссией факта предоставления участником конкурсного отбора недостоверной информации, в том числе информации о месте нахождения и адресе юридического лица;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подача участником конкурсного отбора заявки после даты и (или) времени, определенных для подачи заявок;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5) участник конкурсного отбора набирает менее 70 баллов;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6) превышение ранее доведенных до Управления лимитов бюджетных обязательств на предоставление субсидий на соответствующий финансовый год (далее - лимиты конкурсного отбора), после распределения субсидий среди вышестоящих по рейтингу участников конкурсного отбора.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Протокол заседания Комиссии оформляется и подписывается в течение трех рабочих дней со дня проведения заседания Комиссии.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2.12. Список участников конкурсного отбора, в отношении которых принято решение о предоставлении субсидии, и объем предоставляемых им субсидий формируется по итогам распределения лимитов конкурсного отбора, начиная с вышестоящего по рейтингу участника конкурсного отбора, в порядке убывания в соответствии с набранными баллами.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2.13. Информация о результатах рассмотрения заявок участников конкурсного отбора размещается на едином портале, а также на официальном сайте Управления в информационно-телекоммуникационной сети "Интернет" не позднее 14-го календарного дня, следующего за днем определения победителя (победителей) конкурсного отбора, и включает следующие сведения: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1) дату, время и место оценки заявок участников конкурсного отбора;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2) информацию об участниках конкурсного отбора, заявки которых были рассмотрены;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3) 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4)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5) наименование получателя (получателей) субсидии, с которым заключается соглашение, и размер предоставляемой ему субсидии.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9" w:name="Par152"/>
      <w:bookmarkEnd w:id="9"/>
      <w:r>
        <w:t>2.14. Результатом предоставления субсидии является поступление в бюджеты всех уровней налогов, сборов, страховых взносов, от получателя субсидий, равных либо превышающих по сумме размер предоставляемой субсидии.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r>
        <w:t xml:space="preserve">3.1. Управление в течение 25 рабочих дней со дня подписания протокола Комиссии готовит </w:t>
      </w:r>
      <w:r>
        <w:lastRenderedPageBreak/>
        <w:t>проект постановления администрации города Ульяновска о предоставлении либо об отказе в предоставлении субсидии (далее - постановление). Постановление подлежит опубликованию в газете "Ульяновск сегодня" и размещению на официальном сайте Управления в информационно-телекоммуникационной сети "Интернет" в течение пяти рабочих дней со дня его издания.</w:t>
      </w:r>
    </w:p>
    <w:p w:rsidR="00C7010F" w:rsidRDefault="00084960">
      <w:pPr>
        <w:pStyle w:val="ConsPlusNormal"/>
        <w:spacing w:before="240"/>
        <w:ind w:firstLine="540"/>
        <w:jc w:val="both"/>
      </w:pPr>
      <w:bookmarkStart w:id="10" w:name="Par157"/>
      <w:bookmarkEnd w:id="10"/>
      <w:r>
        <w:t>3.2. Управление в течение пяти рабочих дней со дня издания постановления заключает с получателем субсидии соглашение по типовой форме, утвержденной приказом Финансового управления администрации города Ульяновска.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случае уменьшения Управлению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или расторжении соглашения при недостижении согласия по новым условиям.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3.3. Управление перечисляет субсидии на расчетные счета получателей субсидии, открытые в учреждениях Центрального банка Российской Федерации или иных кредитных организациях на территории Российской Федерации, не позднее 10 рабочих дней со дня издания постановления.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  <w:outlineLvl w:val="1"/>
      </w:pPr>
      <w:r>
        <w:t>4. Требования к отчетности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r>
        <w:t>Получатель субсидии ежеквартально до 25 числа месяца, следующего за отчетным кварталом, представляет в Управление отчет об использовании субсидии по форме, определенной соглашением, с приложением документов, подтверждающих достижение указанных в отчете показателей.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C7010F" w:rsidRDefault="00084960">
      <w:pPr>
        <w:pStyle w:val="ConsPlusTitle"/>
        <w:jc w:val="center"/>
      </w:pPr>
      <w:r>
        <w:t>условий, целей и порядка предоставления субсидий</w:t>
      </w:r>
    </w:p>
    <w:p w:rsidR="00C7010F" w:rsidRDefault="00084960">
      <w:pPr>
        <w:pStyle w:val="ConsPlusTitle"/>
        <w:jc w:val="center"/>
      </w:pPr>
      <w:r>
        <w:t>и ответственности за их нарушение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ind w:firstLine="540"/>
        <w:jc w:val="both"/>
      </w:pPr>
      <w:r>
        <w:t xml:space="preserve">5.1. Субсидии носят целевой характер и не могут быть использованы на иные, кроме указанных в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пункте 1.1 раздела 1</w:t>
        </w:r>
      </w:hyperlink>
      <w:r>
        <w:t xml:space="preserve"> настоящего Порядка, цели.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5.2. Управление и органы муниципального финансового контроля муниципального образования "город Ульяновск" проводят проверки соблюдения условий, целей и порядка предоставления субсидий получателями субсидий и лицами, являющимися поставщиками (подрядчиками, исполнителями) по соглашениям, заключенным в целях исполнения обязательств по соглашениям.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5.3. В случае нарушения получателем субсидии условий, целей и порядка предоставления субсидии, выявленного в том числе по фактам проверок, проведенных Управлением и органами муниципального финансового контроля муниципального образования "город Ульяновск", Управление обеспечивает возврат средств субсидии в бюджет муниципального образования "город Ульяновск" путем направления получателю субсидии в срок, не превышающий 30 календарных дней со дня выявления нарушений, требования о необходимости возврата субсидии в течение 10 календарных дней со дня получения указанного требования.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В случае невозврата средств субсидии в бюджет муниципального образования "город Ульяновск" в добровольном порядке Управление обращается в суд с целью принудительного их взыскания в установленном законодательством Российской Федерации порядке.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lastRenderedPageBreak/>
        <w:t>Возврат субсидии осуществляется на лицевой счет Управления с последующим перечислением в доход бюджета муниципального образования "город Ульяновск" в установленном бюджетным законодательством Российской Федерации порядке.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>5.4. Не использованный в отчетном финансовом году остаток субсидии подлежит возврату в текущем финансовом году в бюджет муниципального образования "город Ульяновск" получателем субсидии в соответствии с условиями соглашения.</w:t>
      </w:r>
    </w:p>
    <w:p w:rsidR="00C7010F" w:rsidRDefault="00084960">
      <w:pPr>
        <w:pStyle w:val="ConsPlusNormal"/>
        <w:spacing w:before="240"/>
        <w:ind w:firstLine="540"/>
        <w:jc w:val="both"/>
      </w:pPr>
      <w:r>
        <w:t xml:space="preserve">В случаях, предусмотренных соглашением о предоставлении субсидии, и при наличии потребности в не использованном в отчетном финансовом году остатке субсидии, указанный остаток в соответствии с решением Управления, согласованным с Финансовым управлением администрации города Ульяновска, может быть использован получателем субсидии в текущем финансовом году в порядке, установленном соглашением, на цели, предусмотренные </w:t>
      </w:r>
      <w:hyperlink w:anchor="Par40" w:tooltip="1.1. Настоящий Порядок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: оборудования, устройств, механизмов, станков, приборов, аппаратов, агр" w:history="1">
        <w:r>
          <w:rPr>
            <w:color w:val="0000FF"/>
          </w:rPr>
          <w:t>пунктом 1.1 раздела 1</w:t>
        </w:r>
      </w:hyperlink>
      <w:r>
        <w:t xml:space="preserve"> настоящего Порядка.</w:t>
      </w: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rmal"/>
        <w:jc w:val="right"/>
        <w:outlineLvl w:val="1"/>
      </w:pPr>
      <w:r>
        <w:t>Приложение</w:t>
      </w:r>
    </w:p>
    <w:p w:rsidR="00C7010F" w:rsidRDefault="00084960">
      <w:pPr>
        <w:pStyle w:val="ConsPlusNormal"/>
        <w:jc w:val="right"/>
      </w:pPr>
      <w:r>
        <w:t>к Порядку</w:t>
      </w:r>
    </w:p>
    <w:p w:rsidR="00C7010F" w:rsidRDefault="00C7010F">
      <w:pPr>
        <w:pStyle w:val="ConsPlusNormal"/>
        <w:jc w:val="both"/>
      </w:pPr>
    </w:p>
    <w:p w:rsidR="00C7010F" w:rsidRDefault="00084960">
      <w:pPr>
        <w:pStyle w:val="ConsPlusNonformat"/>
        <w:jc w:val="both"/>
      </w:pPr>
      <w:r>
        <w:t xml:space="preserve">                                Начальнику     Управления     имущественных</w:t>
      </w:r>
    </w:p>
    <w:p w:rsidR="00C7010F" w:rsidRDefault="00084960">
      <w:pPr>
        <w:pStyle w:val="ConsPlusNonformat"/>
        <w:jc w:val="both"/>
      </w:pPr>
      <w:r>
        <w:t xml:space="preserve">                                отношений экономики  и развития конкуренции</w:t>
      </w:r>
    </w:p>
    <w:p w:rsidR="00C7010F" w:rsidRDefault="00084960">
      <w:pPr>
        <w:pStyle w:val="ConsPlusNonformat"/>
        <w:jc w:val="both"/>
      </w:pPr>
      <w:r>
        <w:t xml:space="preserve">                                администрации города Ульяновска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         для юридических лиц:</w:t>
      </w:r>
    </w:p>
    <w:p w:rsidR="00C7010F" w:rsidRDefault="00084960">
      <w:pPr>
        <w:pStyle w:val="ConsPlusNonformat"/>
        <w:jc w:val="both"/>
      </w:pPr>
      <w:r>
        <w:t xml:space="preserve">                                руководителя 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(фамилия, имя, отчество (последнее -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                при наличии))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(место нахождения, номер телефона)</w:t>
      </w:r>
    </w:p>
    <w:p w:rsidR="00C7010F" w:rsidRDefault="00084960">
      <w:pPr>
        <w:pStyle w:val="ConsPlusNonformat"/>
        <w:jc w:val="both"/>
      </w:pPr>
      <w:r>
        <w:t xml:space="preserve">                                       для индивидуальных предпринимателей: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(фамилия, имя, отчество (последнее -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                при наличии))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          (паспортные данные)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(сведения о месте жительства)</w:t>
      </w:r>
    </w:p>
    <w:p w:rsidR="00C7010F" w:rsidRDefault="0008496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010F" w:rsidRDefault="00084960">
      <w:pPr>
        <w:pStyle w:val="ConsPlusNonformat"/>
        <w:jc w:val="both"/>
      </w:pPr>
      <w:r>
        <w:t xml:space="preserve">                                                           (номер телефона)</w:t>
      </w:r>
    </w:p>
    <w:p w:rsidR="00C7010F" w:rsidRDefault="00C7010F">
      <w:pPr>
        <w:pStyle w:val="ConsPlusNonformat"/>
        <w:jc w:val="both"/>
      </w:pPr>
    </w:p>
    <w:p w:rsidR="00C7010F" w:rsidRDefault="00084960">
      <w:pPr>
        <w:pStyle w:val="ConsPlusNonformat"/>
        <w:jc w:val="both"/>
      </w:pPr>
      <w:bookmarkStart w:id="11" w:name="Par207"/>
      <w:bookmarkEnd w:id="11"/>
      <w:r>
        <w:t xml:space="preserve">                                заявление.</w:t>
      </w:r>
    </w:p>
    <w:p w:rsidR="00C7010F" w:rsidRDefault="00C7010F">
      <w:pPr>
        <w:pStyle w:val="ConsPlusNonformat"/>
        <w:jc w:val="both"/>
      </w:pPr>
    </w:p>
    <w:p w:rsidR="00C7010F" w:rsidRDefault="00084960">
      <w:pPr>
        <w:pStyle w:val="ConsPlusNonformat"/>
        <w:jc w:val="both"/>
      </w:pPr>
      <w:r>
        <w:t>Прошу  Вас  предоставить  субсидию  из  бюджета  муниципального образования</w:t>
      </w:r>
    </w:p>
    <w:p w:rsidR="00C7010F" w:rsidRDefault="00084960">
      <w:pPr>
        <w:pStyle w:val="ConsPlusNonformat"/>
        <w:jc w:val="both"/>
      </w:pPr>
      <w:r>
        <w:t>"город Ульяновск" в размере ______________ рублей на финансовое обеспечение</w:t>
      </w:r>
    </w:p>
    <w:p w:rsidR="00C7010F" w:rsidRDefault="00084960">
      <w:pPr>
        <w:pStyle w:val="ConsPlusNonformat"/>
        <w:jc w:val="both"/>
      </w:pPr>
      <w:r>
        <w:t>(возмещение) части затрат, связанных с обновлением основных средств.</w:t>
      </w:r>
    </w:p>
    <w:p w:rsidR="00C7010F" w:rsidRDefault="00084960">
      <w:pPr>
        <w:pStyle w:val="ConsPlusNonformat"/>
        <w:jc w:val="both"/>
      </w:pPr>
      <w:r>
        <w:t>Реквизиты: ________________________________________________________________</w:t>
      </w:r>
    </w:p>
    <w:p w:rsidR="00C7010F" w:rsidRDefault="00084960">
      <w:pPr>
        <w:pStyle w:val="ConsPlusNonformat"/>
        <w:jc w:val="both"/>
      </w:pPr>
      <w:r>
        <w:t>(наименование юридического лица или фамилия, имя, отчество (последнее - при</w:t>
      </w:r>
    </w:p>
    <w:p w:rsidR="00C7010F" w:rsidRDefault="00084960">
      <w:pPr>
        <w:pStyle w:val="ConsPlusNonformat"/>
        <w:jc w:val="both"/>
      </w:pPr>
      <w:r>
        <w:t>наличии) индивидуального предпринимателя)</w:t>
      </w:r>
    </w:p>
    <w:p w:rsidR="00C7010F" w:rsidRDefault="00084960">
      <w:pPr>
        <w:pStyle w:val="ConsPlusNonformat"/>
        <w:jc w:val="both"/>
      </w:pPr>
      <w:r>
        <w:t>Полное  и  сокращенное наименование организации, ее организационно-правовая</w:t>
      </w:r>
    </w:p>
    <w:p w:rsidR="00C7010F" w:rsidRDefault="00084960">
      <w:pPr>
        <w:pStyle w:val="ConsPlusNonformat"/>
        <w:jc w:val="both"/>
      </w:pPr>
      <w:r>
        <w:lastRenderedPageBreak/>
        <w:t>форма  (фамилия, имя, отчество  (последнее  -  при наличии) индивидуального</w:t>
      </w:r>
    </w:p>
    <w:p w:rsidR="00C7010F" w:rsidRDefault="00084960">
      <w:pPr>
        <w:pStyle w:val="ConsPlusNonformat"/>
        <w:jc w:val="both"/>
      </w:pPr>
      <w:r>
        <w:t>предпринимателя) __________________________________________________________</w:t>
      </w:r>
    </w:p>
    <w:p w:rsidR="00C7010F" w:rsidRDefault="00084960">
      <w:pPr>
        <w:pStyle w:val="ConsPlusNonformat"/>
        <w:jc w:val="both"/>
      </w:pPr>
      <w:r>
        <w:t>___________________________________________________________________________</w:t>
      </w:r>
    </w:p>
    <w:p w:rsidR="00C7010F" w:rsidRDefault="00084960">
      <w:pPr>
        <w:pStyle w:val="ConsPlusNonformat"/>
        <w:jc w:val="both"/>
      </w:pPr>
      <w:r>
        <w:t>Фамилия,   имя,   отчество   (последнее   -   при   наличии)   руководителя</w:t>
      </w:r>
    </w:p>
    <w:p w:rsidR="00C7010F" w:rsidRDefault="00084960">
      <w:pPr>
        <w:pStyle w:val="ConsPlusNonformat"/>
        <w:jc w:val="both"/>
      </w:pPr>
      <w:r>
        <w:t>(индивидуального предпринимателя) _________________________________________</w:t>
      </w:r>
    </w:p>
    <w:p w:rsidR="00C7010F" w:rsidRDefault="00084960">
      <w:pPr>
        <w:pStyle w:val="ConsPlusNonformat"/>
        <w:jc w:val="both"/>
      </w:pPr>
      <w:r>
        <w:t>___________________________________________________________________________</w:t>
      </w:r>
    </w:p>
    <w:p w:rsidR="00C7010F" w:rsidRDefault="00084960">
      <w:pPr>
        <w:pStyle w:val="ConsPlusNonformat"/>
        <w:jc w:val="both"/>
      </w:pPr>
      <w:r>
        <w:t>Адрес места регистрации ___________________________________________________</w:t>
      </w:r>
    </w:p>
    <w:p w:rsidR="00C7010F" w:rsidRDefault="00084960">
      <w:pPr>
        <w:pStyle w:val="ConsPlusNonformat"/>
        <w:jc w:val="both"/>
      </w:pPr>
      <w:r>
        <w:t>Адрес фактического местонахождения ________________________________________</w:t>
      </w:r>
    </w:p>
    <w:p w:rsidR="00C7010F" w:rsidRDefault="00084960">
      <w:pPr>
        <w:pStyle w:val="ConsPlusNonformat"/>
        <w:jc w:val="both"/>
      </w:pPr>
      <w:r>
        <w:t>Телефон, факс, e-mail _____________________________________________________</w:t>
      </w:r>
    </w:p>
    <w:p w:rsidR="00C7010F" w:rsidRDefault="00084960">
      <w:pPr>
        <w:pStyle w:val="ConsPlusNonformat"/>
        <w:jc w:val="both"/>
      </w:pPr>
      <w:r>
        <w:t>Почтовый адрес ____________________________________________________________</w:t>
      </w:r>
    </w:p>
    <w:p w:rsidR="00C7010F" w:rsidRDefault="00084960">
      <w:pPr>
        <w:pStyle w:val="ConsPlusNonformat"/>
        <w:jc w:val="both"/>
      </w:pPr>
      <w:r>
        <w:t>Фамилия, имя, отчество (последнее - при наличии) главного бухгалтера ______</w:t>
      </w:r>
    </w:p>
    <w:p w:rsidR="00C7010F" w:rsidRDefault="00084960">
      <w:pPr>
        <w:pStyle w:val="ConsPlusNonformat"/>
        <w:jc w:val="both"/>
      </w:pPr>
      <w:r>
        <w:t>___________________________________________________________________________</w:t>
      </w:r>
    </w:p>
    <w:p w:rsidR="00C7010F" w:rsidRDefault="00084960">
      <w:pPr>
        <w:pStyle w:val="ConsPlusNonformat"/>
        <w:jc w:val="both"/>
      </w:pPr>
      <w:r>
        <w:t>Телефон, факс, e-mail главного бухгалтера _________________________________</w:t>
      </w:r>
    </w:p>
    <w:p w:rsidR="00C7010F" w:rsidRDefault="00084960">
      <w:pPr>
        <w:pStyle w:val="ConsPlusNonformat"/>
        <w:jc w:val="both"/>
      </w:pPr>
      <w:r>
        <w:t>Серия и номер свидетельства о государственной регистрации _________________</w:t>
      </w:r>
    </w:p>
    <w:p w:rsidR="00C7010F" w:rsidRDefault="00084960">
      <w:pPr>
        <w:pStyle w:val="ConsPlusNonformat"/>
        <w:jc w:val="both"/>
      </w:pPr>
      <w:r>
        <w:t>ИНН/КПП ___________________________________________________________________</w:t>
      </w:r>
    </w:p>
    <w:p w:rsidR="00C7010F" w:rsidRDefault="00084960">
      <w:pPr>
        <w:pStyle w:val="ConsPlusNonformat"/>
        <w:jc w:val="both"/>
      </w:pPr>
      <w:r>
        <w:t>Расчетный счет ____________________________________________________________</w:t>
      </w:r>
    </w:p>
    <w:p w:rsidR="00C7010F" w:rsidRDefault="00084960">
      <w:pPr>
        <w:pStyle w:val="ConsPlusNonformat"/>
        <w:jc w:val="both"/>
      </w:pPr>
      <w:r>
        <w:t>Наименование, адрес кредитной организации _________________________________</w:t>
      </w:r>
    </w:p>
    <w:p w:rsidR="00C7010F" w:rsidRDefault="00084960">
      <w:pPr>
        <w:pStyle w:val="ConsPlusNonformat"/>
        <w:jc w:val="both"/>
      </w:pPr>
      <w:r>
        <w:t>БИК банка _________________________________________________________________</w:t>
      </w:r>
    </w:p>
    <w:p w:rsidR="00C7010F" w:rsidRDefault="00084960">
      <w:pPr>
        <w:pStyle w:val="ConsPlusNonformat"/>
        <w:jc w:val="both"/>
      </w:pPr>
      <w:r>
        <w:t>Корреспондентский счет ____________________________________________________</w:t>
      </w:r>
    </w:p>
    <w:p w:rsidR="00C7010F" w:rsidRDefault="00084960">
      <w:pPr>
        <w:pStyle w:val="ConsPlusNonformat"/>
        <w:jc w:val="both"/>
      </w:pPr>
      <w:r>
        <w:t>Приложение:</w:t>
      </w:r>
    </w:p>
    <w:p w:rsidR="00C7010F" w:rsidRDefault="00084960">
      <w:pPr>
        <w:pStyle w:val="ConsPlusNonformat"/>
        <w:jc w:val="both"/>
      </w:pPr>
      <w:r>
        <w:t>___________________________________________________________________________</w:t>
      </w:r>
    </w:p>
    <w:p w:rsidR="00C7010F" w:rsidRDefault="00C7010F">
      <w:pPr>
        <w:pStyle w:val="ConsPlusNonformat"/>
        <w:jc w:val="both"/>
      </w:pPr>
    </w:p>
    <w:p w:rsidR="00C7010F" w:rsidRDefault="00084960">
      <w:pPr>
        <w:pStyle w:val="ConsPlusNonformat"/>
        <w:jc w:val="both"/>
      </w:pPr>
      <w:r>
        <w:t>Руководитель юридического лица</w:t>
      </w:r>
    </w:p>
    <w:p w:rsidR="00C7010F" w:rsidRDefault="00084960">
      <w:pPr>
        <w:pStyle w:val="ConsPlusNonformat"/>
        <w:jc w:val="both"/>
      </w:pPr>
      <w:r>
        <w:t>(индивидуальный предприниматель)       Фамилия, имя, отчество (последнее -</w:t>
      </w:r>
    </w:p>
    <w:p w:rsidR="00C7010F" w:rsidRDefault="00084960">
      <w:pPr>
        <w:pStyle w:val="ConsPlusNonformat"/>
        <w:jc w:val="both"/>
      </w:pPr>
      <w:r>
        <w:t xml:space="preserve">                                       при наличии)</w:t>
      </w:r>
    </w:p>
    <w:p w:rsidR="00C7010F" w:rsidRDefault="00C7010F">
      <w:pPr>
        <w:pStyle w:val="ConsPlusNonformat"/>
        <w:jc w:val="both"/>
      </w:pPr>
    </w:p>
    <w:p w:rsidR="00C7010F" w:rsidRDefault="00084960">
      <w:pPr>
        <w:pStyle w:val="ConsPlusNonformat"/>
        <w:jc w:val="both"/>
      </w:pPr>
      <w:r>
        <w:t>Дата __________________ Подпись ______________</w:t>
      </w: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jc w:val="both"/>
      </w:pPr>
    </w:p>
    <w:p w:rsidR="00C7010F" w:rsidRDefault="00C70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010F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10F" w:rsidRDefault="00084960">
      <w:pPr>
        <w:spacing w:after="0" w:line="240" w:lineRule="auto"/>
      </w:pPr>
      <w:r>
        <w:separator/>
      </w:r>
    </w:p>
  </w:endnote>
  <w:endnote w:type="continuationSeparator" w:id="0">
    <w:p w:rsidR="00C7010F" w:rsidRDefault="0008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10F" w:rsidRDefault="00C701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7010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010F" w:rsidRDefault="000849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010F" w:rsidRDefault="000E68A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8496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010F" w:rsidRDefault="000849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E68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68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E68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68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7010F" w:rsidRDefault="00C701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10F" w:rsidRDefault="00084960">
      <w:pPr>
        <w:spacing w:after="0" w:line="240" w:lineRule="auto"/>
      </w:pPr>
      <w:r>
        <w:separator/>
      </w:r>
    </w:p>
  </w:footnote>
  <w:footnote w:type="continuationSeparator" w:id="0">
    <w:p w:rsidR="00C7010F" w:rsidRDefault="0008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C7010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010F" w:rsidRDefault="000849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Ульяновска от 02.08.2021 N 1110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субъектам...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010F" w:rsidRDefault="000849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08.10.2021</w:t>
          </w:r>
        </w:p>
      </w:tc>
    </w:tr>
  </w:tbl>
  <w:p w:rsidR="00C7010F" w:rsidRDefault="00C701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010F" w:rsidRDefault="000849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0"/>
    <w:rsid w:val="00084960"/>
    <w:rsid w:val="000E68A9"/>
    <w:rsid w:val="00C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AD61ECC-8F66-4BC9-BF0C-02AC28E3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 /><Relationship Id="rId13" Type="http://schemas.openxmlformats.org/officeDocument/2006/relationships/hyperlink" Target="https://login.consultant.ru/link/?req=doc&amp;base=RLAW076&amp;n=54709&amp;date=08.10.2021" TargetMode="External" /><Relationship Id="rId18" Type="http://schemas.openxmlformats.org/officeDocument/2006/relationships/header" Target="header1.xm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https://www.consultant.ru" TargetMode="External" /><Relationship Id="rId12" Type="http://schemas.openxmlformats.org/officeDocument/2006/relationships/hyperlink" Target="https://login.consultant.ru/link/?req=doc&amp;base=RLAW076&amp;n=60050&amp;date=08.10.2021&amp;dst=100550&amp;field=134" TargetMode="External" /><Relationship Id="rId17" Type="http://schemas.openxmlformats.org/officeDocument/2006/relationships/hyperlink" Target="https://login.consultant.ru/link/?req=doc&amp;base=RLAW076&amp;n=57618&amp;date=08.10.2021&amp;dst=100704&amp;field=134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login.consultant.ru/link/?req=doc&amp;base=RLAW076&amp;n=54652&amp;date=08.10.2021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yperlink" Target="https://login.consultant.ru/link/?req=doc&amp;base=RLAW076&amp;n=57618&amp;date=08.10.2021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s://login.consultant.ru/link/?req=doc&amp;base=RLAW076&amp;n=59064&amp;date=08.10.2021" TargetMode="External" /><Relationship Id="rId10" Type="http://schemas.openxmlformats.org/officeDocument/2006/relationships/hyperlink" Target="https://login.consultant.ru/link/?req=doc&amp;base=LAW&amp;n=372771&amp;date=08.10.2021&amp;dst=10&amp;field=134" TargetMode="External" /><Relationship Id="rId19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https://login.consultant.ru/link/?req=doc&amp;base=LAW&amp;n=389332&amp;date=08.10.2021&amp;dst=103400&amp;field=134" TargetMode="External" /><Relationship Id="rId14" Type="http://schemas.openxmlformats.org/officeDocument/2006/relationships/hyperlink" Target="https://login.consultant.ru/link/?req=doc&amp;base=RLAW076&amp;n=50035&amp;date=08.10.2021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3434</Words>
  <Characters>33437</Characters>
  <Application>Microsoft Office Word</Application>
  <DocSecurity>2</DocSecurity>
  <Lines>278</Lines>
  <Paragraphs>73</Paragraphs>
  <ScaleCrop>false</ScaleCrop>
  <Company>КонсультантПлюс Версия 4021.00.20</Company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Ульяновска от 02.08.2021 N 1110"Об утверждении Порядка предоставления субсидий субъектам малого и среднего предпринимательства на финансовое обеспечение (возмещение) части затрат, связанных с обновлением основных средств"</dc:title>
  <dc:subject/>
  <dc:creator/>
  <cp:keywords/>
  <dc:description/>
  <cp:lastModifiedBy>kiselewa.ok@yandex.ru</cp:lastModifiedBy>
  <cp:revision>2</cp:revision>
  <dcterms:created xsi:type="dcterms:W3CDTF">2021-10-12T08:55:00Z</dcterms:created>
  <dcterms:modified xsi:type="dcterms:W3CDTF">2021-10-12T08:55:00Z</dcterms:modified>
</cp:coreProperties>
</file>